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2"/>
          <w:szCs w:val="32"/>
        </w:rPr>
      </w:pPr>
      <w:r>
        <w:rPr>
          <w:rFonts w:hint="eastAsia" w:ascii="宋体" w:hAnsi="宋体" w:eastAsia="宋体" w:cs="宋体"/>
          <w:b/>
          <w:bCs/>
          <w:sz w:val="44"/>
          <w:szCs w:val="44"/>
        </w:rPr>
        <w:t>东阿县南湖行知学校</w:t>
      </w:r>
      <w:r>
        <w:rPr>
          <w:rFonts w:hint="eastAsia" w:ascii="宋体" w:hAnsi="宋体" w:eastAsia="宋体" w:cs="宋体"/>
          <w:b/>
          <w:bCs/>
          <w:sz w:val="44"/>
          <w:szCs w:val="44"/>
          <w:lang w:val="en-US" w:eastAsia="zh-CN"/>
        </w:rPr>
        <w:t>2023年新</w:t>
      </w:r>
      <w:r>
        <w:rPr>
          <w:rFonts w:hint="eastAsia" w:ascii="宋体" w:hAnsi="宋体" w:eastAsia="宋体" w:cs="宋体"/>
          <w:b/>
          <w:bCs/>
          <w:sz w:val="44"/>
          <w:szCs w:val="44"/>
        </w:rPr>
        <w:t>教师招聘简章</w:t>
      </w:r>
    </w:p>
    <w:p>
      <w:pPr>
        <w:ind w:firstLine="562" w:firstLineChars="200"/>
        <w:jc w:val="center"/>
        <w:rPr>
          <w:rFonts w:hint="eastAsia" w:ascii="宋体" w:hAnsi="宋体" w:eastAsia="宋体" w:cs="宋体"/>
          <w:b/>
          <w:bCs/>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东阿县南湖行知学校是由东阿县人民政府引进，东阿县昌隆房地产发展有限公司投资兴建，山东二七一教育集团自主独立运营的幼儿园至高中全学段一贯制寄宿学校。学校座落于被赞誉为“万户喜鹊吉祥地，千年阿胶福寿乡“的千年古县一东阿县，学校占地360亩，总建筑面积约20万平方米，总投资约6亿元，可容纳在校生8000余人。目前学校共有教学班1</w:t>
      </w:r>
      <w:r>
        <w:rPr>
          <w:rFonts w:hint="eastAsia" w:ascii="宋体" w:hAnsi="宋体" w:eastAsia="宋体" w:cs="宋体"/>
          <w:sz w:val="24"/>
          <w:szCs w:val="24"/>
          <w:lang w:val="en-US" w:eastAsia="zh-CN"/>
        </w:rPr>
        <w:t>45</w:t>
      </w:r>
      <w:r>
        <w:rPr>
          <w:rFonts w:hint="eastAsia" w:ascii="宋体" w:hAnsi="宋体" w:eastAsia="宋体" w:cs="宋体"/>
          <w:sz w:val="24"/>
          <w:szCs w:val="24"/>
        </w:rPr>
        <w:t>个，在校师生</w:t>
      </w:r>
      <w:r>
        <w:rPr>
          <w:rFonts w:hint="eastAsia" w:ascii="宋体" w:hAnsi="宋体" w:eastAsia="宋体" w:cs="宋体"/>
          <w:sz w:val="24"/>
          <w:szCs w:val="24"/>
          <w:lang w:val="en-US" w:eastAsia="zh-CN"/>
        </w:rPr>
        <w:t>7</w:t>
      </w:r>
      <w:r>
        <w:rPr>
          <w:rFonts w:hint="eastAsia" w:ascii="宋体" w:hAnsi="宋体" w:eastAsia="宋体" w:cs="宋体"/>
          <w:sz w:val="24"/>
          <w:szCs w:val="24"/>
        </w:rPr>
        <w:t>000余人。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应聘条件</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忠诚党的教育事业，师德高尚，热爱并立志奉献教育事业</w:t>
      </w:r>
      <w:r>
        <w:rPr>
          <w:rFonts w:hint="eastAsia" w:ascii="宋体" w:hAnsi="宋体" w:eastAsia="宋体" w:cs="宋体"/>
          <w:sz w:val="24"/>
          <w:szCs w:val="24"/>
          <w:highlight w:val="none"/>
          <w:lang w:eastAsia="zh-CN"/>
        </w:rPr>
        <w:t>。</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认同271教育价值理念，爱岗敬业，具有团队合作精神和开拓创新意识。</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全日制本科及以上学历毕业生，</w:t>
      </w:r>
      <w:r>
        <w:rPr>
          <w:rFonts w:hint="eastAsia" w:ascii="宋体" w:hAnsi="宋体" w:eastAsia="宋体" w:cs="宋体"/>
          <w:sz w:val="24"/>
          <w:szCs w:val="24"/>
          <w:highlight w:val="none"/>
          <w:lang w:val="en-US" w:eastAsia="zh-CN"/>
        </w:rPr>
        <w:t>需</w:t>
      </w: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年6月30日前取得国家认可的毕业证、</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学位证。</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应届生</w:t>
      </w:r>
      <w:r>
        <w:rPr>
          <w:rFonts w:hint="eastAsia" w:ascii="宋体" w:hAnsi="宋体" w:eastAsia="宋体" w:cs="宋体"/>
          <w:sz w:val="24"/>
          <w:szCs w:val="24"/>
          <w:highlight w:val="none"/>
          <w:lang w:val="en-US" w:eastAsia="zh-CN"/>
        </w:rPr>
        <w:t>需</w:t>
      </w:r>
      <w:r>
        <w:rPr>
          <w:rFonts w:hint="eastAsia" w:ascii="宋体" w:hAnsi="宋体" w:eastAsia="宋体" w:cs="宋体"/>
          <w:sz w:val="24"/>
          <w:szCs w:val="24"/>
          <w:highlight w:val="none"/>
        </w:rPr>
        <w:t>毕业后1年内取得</w:t>
      </w:r>
      <w:r>
        <w:rPr>
          <w:rFonts w:hint="eastAsia" w:ascii="宋体" w:hAnsi="宋体" w:eastAsia="宋体" w:cs="宋体"/>
          <w:sz w:val="24"/>
          <w:szCs w:val="24"/>
          <w:highlight w:val="none"/>
          <w:lang w:val="en-US" w:eastAsia="zh-CN"/>
        </w:rPr>
        <w:t>相应学段学科</w:t>
      </w:r>
      <w:r>
        <w:rPr>
          <w:rFonts w:hint="eastAsia" w:ascii="宋体" w:hAnsi="宋体" w:eastAsia="宋体" w:cs="宋体"/>
          <w:sz w:val="24"/>
          <w:szCs w:val="24"/>
          <w:highlight w:val="none"/>
        </w:rPr>
        <w:t>教师资格证</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如在</w:t>
      </w:r>
      <w:r>
        <w:rPr>
          <w:rFonts w:hint="eastAsia" w:ascii="宋体" w:hAnsi="宋体" w:eastAsia="宋体" w:cs="宋体"/>
          <w:sz w:val="24"/>
          <w:szCs w:val="24"/>
          <w:highlight w:val="none"/>
          <w:lang w:val="en-US" w:eastAsia="zh-CN"/>
        </w:rPr>
        <w:t>见习</w:t>
      </w:r>
      <w:r>
        <w:rPr>
          <w:rFonts w:hint="eastAsia" w:ascii="宋体" w:hAnsi="宋体" w:eastAsia="宋体" w:cs="宋体"/>
          <w:sz w:val="24"/>
          <w:szCs w:val="24"/>
          <w:highlight w:val="none"/>
        </w:rPr>
        <w:t>期内没有取得相应</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学段教师资格证，</w:t>
      </w:r>
      <w:r>
        <w:rPr>
          <w:rFonts w:hint="eastAsia" w:ascii="宋体" w:hAnsi="宋体" w:eastAsia="宋体" w:cs="宋体"/>
          <w:sz w:val="24"/>
          <w:szCs w:val="24"/>
          <w:highlight w:val="none"/>
          <w:lang w:val="en-US" w:eastAsia="zh-CN"/>
        </w:rPr>
        <w:t>见习</w:t>
      </w:r>
      <w:r>
        <w:rPr>
          <w:rFonts w:hint="eastAsia" w:ascii="宋体" w:hAnsi="宋体" w:eastAsia="宋体" w:cs="宋体"/>
          <w:sz w:val="24"/>
          <w:szCs w:val="24"/>
          <w:highlight w:val="none"/>
        </w:rPr>
        <w:t>期将延长，直至考取相应学段教师资格证为止</w:t>
      </w:r>
      <w:r>
        <w:rPr>
          <w:rFonts w:hint="eastAsia" w:ascii="宋体" w:hAnsi="宋体" w:eastAsia="宋体" w:cs="宋体"/>
          <w:sz w:val="24"/>
          <w:szCs w:val="24"/>
          <w:highlight w:val="none"/>
          <w:lang w:eastAsia="zh-CN"/>
        </w:rPr>
        <w:t>。</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200" w:right="0" w:rightChars="0" w:firstLine="0" w:firstLineChars="0"/>
        <w:jc w:val="left"/>
        <w:textAlignment w:val="auto"/>
        <w:rPr>
          <w:rFonts w:hint="eastAsia" w:ascii="宋体" w:hAnsi="宋体" w:eastAsia="宋体" w:cs="宋体"/>
          <w:b w:val="0"/>
          <w:bCs w:val="0"/>
          <w:sz w:val="24"/>
          <w:szCs w:val="24"/>
          <w:highlight w:val="none"/>
          <w:u w:val="none"/>
          <w:lang w:eastAsia="zh-CN"/>
        </w:rPr>
      </w:pPr>
      <w:r>
        <w:rPr>
          <w:rStyle w:val="6"/>
          <w:rFonts w:hint="eastAsia" w:ascii="宋体" w:hAnsi="宋体" w:eastAsia="宋体" w:cs="宋体"/>
          <w:b w:val="0"/>
          <w:bCs w:val="0"/>
          <w:i w:val="0"/>
          <w:iCs w:val="0"/>
          <w:caps w:val="0"/>
          <w:color w:val="000000"/>
          <w:spacing w:val="12"/>
          <w:sz w:val="24"/>
          <w:szCs w:val="24"/>
          <w:highlight w:val="none"/>
          <w:u w:val="none"/>
          <w:shd w:val="clear" w:fill="FFFFFF"/>
        </w:rPr>
        <w:t>优秀毕业生、党员、优秀班干部等荣誉称号获得者优先。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bCs/>
          <w:color w:val="000000" w:themeColor="text1"/>
          <w:sz w:val="32"/>
          <w:szCs w:val="32"/>
          <w:highlight w:val="none"/>
          <w:lang w:val="en-US" w:eastAsia="zh-CN"/>
          <w14:textFill>
            <w14:solidFill>
              <w14:schemeClr w14:val="tx1"/>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bCs/>
          <w:sz w:val="32"/>
          <w:szCs w:val="32"/>
          <w:highlight w:val="none"/>
          <w:lang w:val="en-US" w:eastAsia="zh-CN"/>
        </w:rPr>
      </w:pP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薪资待遇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200" w:firstLine="240" w:firstLineChars="100"/>
        <w:jc w:val="left"/>
        <w:textAlignment w:val="auto"/>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1.见习期期间执行东阿县财政工资标准，见习期过后基本工资高于县财政工资标准。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200" w:firstLine="240" w:firstLineChars="100"/>
        <w:jc w:val="left"/>
        <w:textAlignment w:val="auto"/>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2.校内绩效工资每月800-2200元。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200" w:firstLine="240" w:firstLineChars="1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3.星级教师补助每月600元。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200" w:firstLine="240" w:firstLineChars="1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4.主任教师补助每月1500元。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200" w:firstLine="240" w:firstLineChars="1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5.班主任补助每月1500元。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200" w:firstLine="240" w:firstLineChars="1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6.备课组长补助每月800元。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200" w:firstLine="240" w:firstLineChars="1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7.缴纳五险一金。</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200" w:firstLine="240" w:firstLineChars="1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8.学校提供教师单身公寓，子女免学费在本校就读。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200" w:firstLine="240" w:firstLineChars="1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9.福利：校服、日常生活福利、生日慰问、节日礼物、定期体检等。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200" w:firstLine="240" w:firstLineChars="1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10.发展空间：带薪培训、出国学习、岗位晋升等。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200" w:firstLine="240" w:firstLineChars="1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11.享受寒假、暑假、双休日和其他法定节假日的全薪休假，福利待遇优厚。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8"/>
          <w:szCs w:val="28"/>
          <w:highlight w:val="cyan"/>
          <w:lang w:val="en-US" w:eastAsia="zh-CN"/>
          <w14:textFill>
            <w14:solidFill>
              <w14:schemeClr w14:val="tx1"/>
            </w14:solidFill>
          </w14:textFill>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2"/>
          <w:szCs w:val="32"/>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岗位计划</w:t>
      </w:r>
    </w:p>
    <w:tbl>
      <w:tblPr>
        <w:tblStyle w:val="4"/>
        <w:tblpPr w:leftFromText="180" w:rightFromText="180" w:vertAnchor="text" w:horzAnchor="page" w:tblpX="709" w:tblpY="437"/>
        <w:tblOverlap w:val="never"/>
        <w:tblW w:w="10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649"/>
        <w:gridCol w:w="649"/>
        <w:gridCol w:w="649"/>
        <w:gridCol w:w="649"/>
        <w:gridCol w:w="649"/>
        <w:gridCol w:w="649"/>
        <w:gridCol w:w="649"/>
        <w:gridCol w:w="649"/>
        <w:gridCol w:w="649"/>
        <w:gridCol w:w="649"/>
        <w:gridCol w:w="649"/>
        <w:gridCol w:w="649"/>
        <w:gridCol w:w="649"/>
        <w:gridCol w:w="649"/>
        <w:gridCol w:w="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92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bCs/>
                <w:color w:val="000000" w:themeColor="text1"/>
                <w:sz w:val="24"/>
                <w:szCs w:val="24"/>
                <w:highlight w:val="none"/>
                <w:u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none"/>
                <w:vertAlign w:val="baseline"/>
                <w:lang w:val="en-US" w:eastAsia="zh-CN"/>
                <w14:textFill>
                  <w14:solidFill>
                    <w14:schemeClr w14:val="tx1"/>
                  </w14:solidFill>
                </w14:textFill>
              </w:rPr>
              <w:t>学段</w:t>
            </w:r>
          </w:p>
        </w:tc>
        <w:tc>
          <w:tcPr>
            <w:tcW w:w="64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bCs/>
                <w:color w:val="000000" w:themeColor="text1"/>
                <w:sz w:val="24"/>
                <w:szCs w:val="24"/>
                <w:highlight w:val="none"/>
                <w:u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none"/>
                <w:vertAlign w:val="baseline"/>
                <w:lang w:val="en-US" w:eastAsia="zh-CN"/>
                <w14:textFill>
                  <w14:solidFill>
                    <w14:schemeClr w14:val="tx1"/>
                  </w14:solidFill>
                </w14:textFill>
              </w:rPr>
              <w:t>语文</w:t>
            </w:r>
          </w:p>
        </w:tc>
        <w:tc>
          <w:tcPr>
            <w:tcW w:w="64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bCs/>
                <w:color w:val="000000" w:themeColor="text1"/>
                <w:sz w:val="24"/>
                <w:szCs w:val="24"/>
                <w:highlight w:val="none"/>
                <w:u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none"/>
                <w:vertAlign w:val="baseline"/>
                <w:lang w:val="en-US" w:eastAsia="zh-CN"/>
                <w14:textFill>
                  <w14:solidFill>
                    <w14:schemeClr w14:val="tx1"/>
                  </w14:solidFill>
                </w14:textFill>
              </w:rPr>
              <w:t>数学</w:t>
            </w:r>
          </w:p>
        </w:tc>
        <w:tc>
          <w:tcPr>
            <w:tcW w:w="64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bCs/>
                <w:color w:val="000000" w:themeColor="text1"/>
                <w:sz w:val="24"/>
                <w:szCs w:val="24"/>
                <w:highlight w:val="none"/>
                <w:u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none"/>
                <w:vertAlign w:val="baseline"/>
                <w:lang w:val="en-US" w:eastAsia="zh-CN"/>
                <w14:textFill>
                  <w14:solidFill>
                    <w14:schemeClr w14:val="tx1"/>
                  </w14:solidFill>
                </w14:textFill>
              </w:rPr>
              <w:t>英语</w:t>
            </w:r>
          </w:p>
        </w:tc>
        <w:tc>
          <w:tcPr>
            <w:tcW w:w="64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bCs/>
                <w:color w:val="000000" w:themeColor="text1"/>
                <w:sz w:val="24"/>
                <w:szCs w:val="24"/>
                <w:highlight w:val="none"/>
                <w:u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none"/>
                <w:vertAlign w:val="baseline"/>
                <w:lang w:val="en-US" w:eastAsia="zh-CN"/>
                <w14:textFill>
                  <w14:solidFill>
                    <w14:schemeClr w14:val="tx1"/>
                  </w14:solidFill>
                </w14:textFill>
              </w:rPr>
              <w:t>政治</w:t>
            </w:r>
          </w:p>
        </w:tc>
        <w:tc>
          <w:tcPr>
            <w:tcW w:w="64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bCs/>
                <w:color w:val="000000" w:themeColor="text1"/>
                <w:sz w:val="24"/>
                <w:szCs w:val="24"/>
                <w:highlight w:val="none"/>
                <w:u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none"/>
                <w:vertAlign w:val="baseline"/>
                <w:lang w:val="en-US" w:eastAsia="zh-CN"/>
                <w14:textFill>
                  <w14:solidFill>
                    <w14:schemeClr w14:val="tx1"/>
                  </w14:solidFill>
                </w14:textFill>
              </w:rPr>
              <w:t>历史</w:t>
            </w:r>
          </w:p>
        </w:tc>
        <w:tc>
          <w:tcPr>
            <w:tcW w:w="64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bCs/>
                <w:color w:val="000000" w:themeColor="text1"/>
                <w:sz w:val="24"/>
                <w:szCs w:val="24"/>
                <w:highlight w:val="none"/>
                <w:u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none"/>
                <w:vertAlign w:val="baseline"/>
                <w:lang w:val="en-US" w:eastAsia="zh-CN"/>
                <w14:textFill>
                  <w14:solidFill>
                    <w14:schemeClr w14:val="tx1"/>
                  </w14:solidFill>
                </w14:textFill>
              </w:rPr>
              <w:t>地理</w:t>
            </w:r>
          </w:p>
        </w:tc>
        <w:tc>
          <w:tcPr>
            <w:tcW w:w="64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bCs/>
                <w:color w:val="000000" w:themeColor="text1"/>
                <w:sz w:val="24"/>
                <w:szCs w:val="24"/>
                <w:highlight w:val="none"/>
                <w:u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none"/>
                <w:vertAlign w:val="baseline"/>
                <w:lang w:val="en-US" w:eastAsia="zh-CN"/>
                <w14:textFill>
                  <w14:solidFill>
                    <w14:schemeClr w14:val="tx1"/>
                  </w14:solidFill>
                </w14:textFill>
              </w:rPr>
              <w:t>物理</w:t>
            </w:r>
          </w:p>
        </w:tc>
        <w:tc>
          <w:tcPr>
            <w:tcW w:w="64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bCs/>
                <w:color w:val="000000" w:themeColor="text1"/>
                <w:sz w:val="24"/>
                <w:szCs w:val="24"/>
                <w:highlight w:val="none"/>
                <w:u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none"/>
                <w:vertAlign w:val="baseline"/>
                <w:lang w:val="en-US" w:eastAsia="zh-CN"/>
                <w14:textFill>
                  <w14:solidFill>
                    <w14:schemeClr w14:val="tx1"/>
                  </w14:solidFill>
                </w14:textFill>
              </w:rPr>
              <w:t>化学</w:t>
            </w:r>
          </w:p>
        </w:tc>
        <w:tc>
          <w:tcPr>
            <w:tcW w:w="64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bCs/>
                <w:color w:val="000000" w:themeColor="text1"/>
                <w:sz w:val="24"/>
                <w:szCs w:val="24"/>
                <w:highlight w:val="none"/>
                <w:u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none"/>
                <w:vertAlign w:val="baseline"/>
                <w:lang w:val="en-US" w:eastAsia="zh-CN"/>
                <w14:textFill>
                  <w14:solidFill>
                    <w14:schemeClr w14:val="tx1"/>
                  </w14:solidFill>
                </w14:textFill>
              </w:rPr>
              <w:t>生物</w:t>
            </w:r>
          </w:p>
        </w:tc>
        <w:tc>
          <w:tcPr>
            <w:tcW w:w="64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bCs/>
                <w:color w:val="000000" w:themeColor="text1"/>
                <w:sz w:val="24"/>
                <w:szCs w:val="24"/>
                <w:highlight w:val="none"/>
                <w:u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none"/>
                <w:vertAlign w:val="baseline"/>
                <w:lang w:val="en-US" w:eastAsia="zh-CN"/>
                <w14:textFill>
                  <w14:solidFill>
                    <w14:schemeClr w14:val="tx1"/>
                  </w14:solidFill>
                </w14:textFill>
              </w:rPr>
              <w:t>音乐</w:t>
            </w:r>
          </w:p>
        </w:tc>
        <w:tc>
          <w:tcPr>
            <w:tcW w:w="64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bCs/>
                <w:color w:val="000000" w:themeColor="text1"/>
                <w:sz w:val="24"/>
                <w:szCs w:val="24"/>
                <w:highlight w:val="none"/>
                <w:u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none"/>
                <w:vertAlign w:val="baseline"/>
                <w:lang w:val="en-US" w:eastAsia="zh-CN"/>
                <w14:textFill>
                  <w14:solidFill>
                    <w14:schemeClr w14:val="tx1"/>
                  </w14:solidFill>
                </w14:textFill>
              </w:rPr>
              <w:t>体育</w:t>
            </w:r>
          </w:p>
        </w:tc>
        <w:tc>
          <w:tcPr>
            <w:tcW w:w="64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b/>
                <w:bCs/>
                <w:color w:val="000000" w:themeColor="text1"/>
                <w:kern w:val="0"/>
                <w:sz w:val="24"/>
                <w:szCs w:val="24"/>
                <w:highlight w:val="none"/>
                <w:u w:val="none"/>
                <w:vertAlign w:val="baseline"/>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highlight w:val="none"/>
                <w:u w:val="none"/>
                <w:vertAlign w:val="baseline"/>
                <w:lang w:val="en-US" w:eastAsia="zh-CN" w:bidi="ar"/>
                <w14:textFill>
                  <w14:solidFill>
                    <w14:schemeClr w14:val="tx1"/>
                  </w14:solidFill>
                </w14:textFill>
              </w:rPr>
              <w:t>美术</w:t>
            </w:r>
          </w:p>
        </w:tc>
        <w:tc>
          <w:tcPr>
            <w:tcW w:w="64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b/>
                <w:bCs/>
                <w:color w:val="000000" w:themeColor="text1"/>
                <w:sz w:val="24"/>
                <w:szCs w:val="24"/>
                <w:highlight w:val="none"/>
                <w:u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none"/>
                <w:vertAlign w:val="baseline"/>
                <w:lang w:val="en-US" w:eastAsia="zh-CN"/>
                <w14:textFill>
                  <w14:solidFill>
                    <w14:schemeClr w14:val="tx1"/>
                  </w14:solidFill>
                </w14:textFill>
              </w:rPr>
              <w:t>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b/>
                <w:bCs/>
                <w:color w:val="000000" w:themeColor="text1"/>
                <w:kern w:val="0"/>
                <w:sz w:val="24"/>
                <w:szCs w:val="24"/>
                <w:highlight w:val="none"/>
                <w:u w:val="none"/>
                <w:vertAlign w:val="baseline"/>
                <w:lang w:val="en-US" w:eastAsia="zh-CN" w:bidi="ar"/>
                <w14:textFill>
                  <w14:solidFill>
                    <w14:schemeClr w14:val="tx1"/>
                  </w14:solidFill>
                </w14:textFill>
              </w:rPr>
            </w:pPr>
            <w:r>
              <w:rPr>
                <w:rFonts w:hint="eastAsia" w:ascii="宋体" w:hAnsi="宋体" w:eastAsia="宋体" w:cs="宋体"/>
                <w:b/>
                <w:bCs/>
                <w:color w:val="000000" w:themeColor="text1"/>
                <w:sz w:val="24"/>
                <w:szCs w:val="24"/>
                <w:highlight w:val="none"/>
                <w:u w:val="none"/>
                <w:vertAlign w:val="baseline"/>
                <w:lang w:val="en-US" w:eastAsia="zh-CN"/>
                <w14:textFill>
                  <w14:solidFill>
                    <w14:schemeClr w14:val="tx1"/>
                  </w14:solidFill>
                </w14:textFill>
              </w:rPr>
              <w:t>息</w:t>
            </w:r>
          </w:p>
        </w:tc>
        <w:tc>
          <w:tcPr>
            <w:tcW w:w="64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bCs/>
                <w:color w:val="000000" w:themeColor="text1"/>
                <w:sz w:val="24"/>
                <w:szCs w:val="24"/>
                <w:highlight w:val="none"/>
                <w:u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none"/>
                <w:vertAlign w:val="baseline"/>
                <w:lang w:val="en-US" w:eastAsia="zh-CN"/>
                <w14:textFill>
                  <w14:solidFill>
                    <w14:schemeClr w14:val="tx1"/>
                  </w14:solidFill>
                </w14:textFill>
              </w:rPr>
              <w:t>通用</w:t>
            </w:r>
          </w:p>
        </w:tc>
        <w:tc>
          <w:tcPr>
            <w:tcW w:w="92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bCs/>
                <w:color w:val="000000" w:themeColor="text1"/>
                <w:sz w:val="24"/>
                <w:szCs w:val="24"/>
                <w:highlight w:val="none"/>
                <w:u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none"/>
                <w:vertAlign w:val="baseline"/>
                <w:lang w:val="en-US" w:eastAsia="zh-CN"/>
                <w14:textFill>
                  <w14:solidFill>
                    <w14:schemeClr w14:val="tx1"/>
                  </w14:solidFill>
                </w14:textFill>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2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b/>
                <w:bCs/>
                <w:color w:val="000000" w:themeColor="text1"/>
                <w:kern w:val="0"/>
                <w:sz w:val="24"/>
                <w:szCs w:val="24"/>
                <w:highlight w:val="none"/>
                <w:u w:val="none"/>
                <w:vertAlign w:val="baseline"/>
                <w:lang w:val="en-US" w:eastAsia="zh-CN" w:bidi="ar"/>
                <w14:textFill>
                  <w14:solidFill>
                    <w14:schemeClr w14:val="tx1"/>
                  </w14:solidFill>
                </w14:textFill>
              </w:rPr>
            </w:pPr>
            <w:r>
              <w:rPr>
                <w:rFonts w:hint="eastAsia" w:ascii="宋体" w:hAnsi="宋体" w:eastAsia="宋体" w:cs="宋体"/>
                <w:b/>
                <w:bCs/>
                <w:color w:val="000000" w:themeColor="text1"/>
                <w:sz w:val="24"/>
                <w:szCs w:val="24"/>
                <w:highlight w:val="none"/>
                <w:u w:val="none"/>
                <w:vertAlign w:val="baseline"/>
                <w:lang w:val="en-US" w:eastAsia="zh-CN"/>
                <w14:textFill>
                  <w14:solidFill>
                    <w14:schemeClr w14:val="tx1"/>
                  </w14:solidFill>
                </w14:textFill>
              </w:rPr>
              <w:t>高中</w:t>
            </w:r>
          </w:p>
        </w:tc>
        <w:tc>
          <w:tcPr>
            <w:tcW w:w="64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b/>
                <w:bCs/>
                <w:color w:val="000000" w:themeColor="text1"/>
                <w:kern w:val="0"/>
                <w:sz w:val="24"/>
                <w:szCs w:val="24"/>
                <w:highlight w:val="none"/>
                <w:u w:val="none"/>
                <w:vertAlign w:val="baseline"/>
                <w:lang w:val="en-US" w:eastAsia="zh-CN" w:bidi="ar"/>
                <w14:textFill>
                  <w14:solidFill>
                    <w14:schemeClr w14:val="tx1"/>
                  </w14:solidFill>
                </w14:textFill>
              </w:rPr>
            </w:pPr>
            <w:r>
              <w:rPr>
                <w:rFonts w:hint="eastAsia" w:ascii="宋体" w:hAnsi="宋体" w:eastAsia="宋体" w:cs="宋体"/>
                <w:b/>
                <w:bCs/>
                <w:color w:val="000000" w:themeColor="text1"/>
                <w:sz w:val="24"/>
                <w:szCs w:val="24"/>
                <w:highlight w:val="none"/>
                <w:u w:val="none"/>
                <w:vertAlign w:val="baseline"/>
                <w:lang w:val="en-US" w:eastAsia="zh-CN"/>
                <w14:textFill>
                  <w14:solidFill>
                    <w14:schemeClr w14:val="tx1"/>
                  </w14:solidFill>
                </w14:textFill>
              </w:rPr>
              <w:t>2</w:t>
            </w:r>
          </w:p>
        </w:tc>
        <w:tc>
          <w:tcPr>
            <w:tcW w:w="64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b/>
                <w:bCs/>
                <w:color w:val="000000" w:themeColor="text1"/>
                <w:kern w:val="0"/>
                <w:sz w:val="24"/>
                <w:szCs w:val="24"/>
                <w:highlight w:val="none"/>
                <w:u w:val="none"/>
                <w:vertAlign w:val="baseline"/>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highlight w:val="none"/>
                <w:u w:val="none"/>
                <w:vertAlign w:val="baseline"/>
                <w:lang w:val="en-US" w:eastAsia="zh-CN" w:bidi="ar"/>
                <w14:textFill>
                  <w14:solidFill>
                    <w14:schemeClr w14:val="tx1"/>
                  </w14:solidFill>
                </w14:textFill>
              </w:rPr>
              <w:t>2</w:t>
            </w:r>
          </w:p>
        </w:tc>
        <w:tc>
          <w:tcPr>
            <w:tcW w:w="64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b/>
                <w:bCs/>
                <w:color w:val="000000" w:themeColor="text1"/>
                <w:kern w:val="0"/>
                <w:sz w:val="24"/>
                <w:szCs w:val="24"/>
                <w:highlight w:val="none"/>
                <w:u w:val="none"/>
                <w:vertAlign w:val="baseline"/>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highlight w:val="none"/>
                <w:u w:val="none"/>
                <w:vertAlign w:val="baseline"/>
                <w:lang w:val="en-US" w:eastAsia="zh-CN" w:bidi="ar"/>
                <w14:textFill>
                  <w14:solidFill>
                    <w14:schemeClr w14:val="tx1"/>
                  </w14:solidFill>
                </w14:textFill>
              </w:rPr>
              <w:t>2</w:t>
            </w:r>
          </w:p>
        </w:tc>
        <w:tc>
          <w:tcPr>
            <w:tcW w:w="64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b/>
                <w:bCs/>
                <w:color w:val="000000" w:themeColor="text1"/>
                <w:kern w:val="0"/>
                <w:sz w:val="24"/>
                <w:szCs w:val="24"/>
                <w:highlight w:val="none"/>
                <w:u w:val="none"/>
                <w:vertAlign w:val="baseline"/>
                <w:lang w:val="en-US" w:eastAsia="zh-CN" w:bidi="ar"/>
                <w14:textFill>
                  <w14:solidFill>
                    <w14:schemeClr w14:val="tx1"/>
                  </w14:solidFill>
                </w14:textFill>
              </w:rPr>
            </w:pPr>
            <w:r>
              <w:rPr>
                <w:rFonts w:hint="eastAsia" w:ascii="宋体" w:hAnsi="宋体" w:eastAsia="宋体" w:cs="宋体"/>
                <w:b/>
                <w:bCs/>
                <w:color w:val="000000" w:themeColor="text1"/>
                <w:sz w:val="24"/>
                <w:szCs w:val="24"/>
                <w:highlight w:val="none"/>
                <w:u w:val="none"/>
                <w:vertAlign w:val="baseline"/>
                <w:lang w:val="en-US" w:eastAsia="zh-CN"/>
                <w14:textFill>
                  <w14:solidFill>
                    <w14:schemeClr w14:val="tx1"/>
                  </w14:solidFill>
                </w14:textFill>
              </w:rPr>
              <w:t>2</w:t>
            </w:r>
          </w:p>
        </w:tc>
        <w:tc>
          <w:tcPr>
            <w:tcW w:w="64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b/>
                <w:bCs/>
                <w:color w:val="000000" w:themeColor="text1"/>
                <w:kern w:val="0"/>
                <w:sz w:val="24"/>
                <w:szCs w:val="24"/>
                <w:highlight w:val="none"/>
                <w:u w:val="none"/>
                <w:vertAlign w:val="baseline"/>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highlight w:val="none"/>
                <w:u w:val="none"/>
                <w:vertAlign w:val="baseline"/>
                <w:lang w:val="en-US" w:eastAsia="zh-CN" w:bidi="ar"/>
                <w14:textFill>
                  <w14:solidFill>
                    <w14:schemeClr w14:val="tx1"/>
                  </w14:solidFill>
                </w14:textFill>
              </w:rPr>
              <w:t>2</w:t>
            </w:r>
          </w:p>
        </w:tc>
        <w:tc>
          <w:tcPr>
            <w:tcW w:w="64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b/>
                <w:bCs/>
                <w:color w:val="000000" w:themeColor="text1"/>
                <w:kern w:val="0"/>
                <w:sz w:val="24"/>
                <w:szCs w:val="24"/>
                <w:highlight w:val="none"/>
                <w:u w:val="none"/>
                <w:vertAlign w:val="baseline"/>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highlight w:val="none"/>
                <w:u w:val="none"/>
                <w:vertAlign w:val="baseline"/>
                <w:lang w:val="en-US" w:eastAsia="zh-CN" w:bidi="ar"/>
                <w14:textFill>
                  <w14:solidFill>
                    <w14:schemeClr w14:val="tx1"/>
                  </w14:solidFill>
                </w14:textFill>
              </w:rPr>
              <w:t>2</w:t>
            </w:r>
          </w:p>
        </w:tc>
        <w:tc>
          <w:tcPr>
            <w:tcW w:w="64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b/>
                <w:bCs/>
                <w:color w:val="000000" w:themeColor="text1"/>
                <w:kern w:val="0"/>
                <w:sz w:val="24"/>
                <w:szCs w:val="24"/>
                <w:highlight w:val="none"/>
                <w:u w:val="none"/>
                <w:vertAlign w:val="baseline"/>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highlight w:val="none"/>
                <w:u w:val="none"/>
                <w:vertAlign w:val="baseline"/>
                <w:lang w:val="en-US" w:eastAsia="zh-CN" w:bidi="ar"/>
                <w14:textFill>
                  <w14:solidFill>
                    <w14:schemeClr w14:val="tx1"/>
                  </w14:solidFill>
                </w14:textFill>
              </w:rPr>
              <w:t>2</w:t>
            </w:r>
          </w:p>
        </w:tc>
        <w:tc>
          <w:tcPr>
            <w:tcW w:w="64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b/>
                <w:bCs/>
                <w:color w:val="000000" w:themeColor="text1"/>
                <w:kern w:val="0"/>
                <w:sz w:val="24"/>
                <w:szCs w:val="24"/>
                <w:highlight w:val="none"/>
                <w:u w:val="none"/>
                <w:vertAlign w:val="baseline"/>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highlight w:val="none"/>
                <w:u w:val="none"/>
                <w:vertAlign w:val="baseline"/>
                <w:lang w:val="en-US" w:eastAsia="zh-CN" w:bidi="ar"/>
                <w14:textFill>
                  <w14:solidFill>
                    <w14:schemeClr w14:val="tx1"/>
                  </w14:solidFill>
                </w14:textFill>
              </w:rPr>
              <w:t>1</w:t>
            </w:r>
          </w:p>
        </w:tc>
        <w:tc>
          <w:tcPr>
            <w:tcW w:w="64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b/>
                <w:bCs/>
                <w:color w:val="000000" w:themeColor="text1"/>
                <w:kern w:val="0"/>
                <w:sz w:val="24"/>
                <w:szCs w:val="24"/>
                <w:highlight w:val="none"/>
                <w:u w:val="none"/>
                <w:vertAlign w:val="baseline"/>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highlight w:val="none"/>
                <w:u w:val="none"/>
                <w:vertAlign w:val="baseline"/>
                <w:lang w:val="en-US" w:eastAsia="zh-CN" w:bidi="ar"/>
                <w14:textFill>
                  <w14:solidFill>
                    <w14:schemeClr w14:val="tx1"/>
                  </w14:solidFill>
                </w14:textFill>
              </w:rPr>
              <w:t>1</w:t>
            </w:r>
          </w:p>
        </w:tc>
        <w:tc>
          <w:tcPr>
            <w:tcW w:w="64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b/>
                <w:bCs/>
                <w:color w:val="000000" w:themeColor="text1"/>
                <w:sz w:val="24"/>
                <w:szCs w:val="24"/>
                <w:highlight w:val="none"/>
                <w:u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none"/>
                <w:vertAlign w:val="baseline"/>
                <w:lang w:val="en-US" w:eastAsia="zh-CN"/>
                <w14:textFill>
                  <w14:solidFill>
                    <w14:schemeClr w14:val="tx1"/>
                  </w14:solidFill>
                </w14:textFill>
              </w:rPr>
              <w:t>2</w:t>
            </w:r>
          </w:p>
        </w:tc>
        <w:tc>
          <w:tcPr>
            <w:tcW w:w="64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b/>
                <w:bCs/>
                <w:color w:val="000000" w:themeColor="text1"/>
                <w:sz w:val="24"/>
                <w:szCs w:val="24"/>
                <w:highlight w:val="none"/>
                <w:u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none"/>
                <w:vertAlign w:val="baseline"/>
                <w:lang w:val="en-US" w:eastAsia="zh-CN"/>
                <w14:textFill>
                  <w14:solidFill>
                    <w14:schemeClr w14:val="tx1"/>
                  </w14:solidFill>
                </w14:textFill>
              </w:rPr>
              <w:t>2</w:t>
            </w:r>
          </w:p>
        </w:tc>
        <w:tc>
          <w:tcPr>
            <w:tcW w:w="64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b/>
                <w:bCs/>
                <w:color w:val="000000" w:themeColor="text1"/>
                <w:kern w:val="0"/>
                <w:sz w:val="24"/>
                <w:szCs w:val="24"/>
                <w:highlight w:val="none"/>
                <w:u w:val="none"/>
                <w:vertAlign w:val="baseline"/>
                <w:lang w:val="en-US" w:eastAsia="zh-CN" w:bidi="ar"/>
                <w14:textFill>
                  <w14:solidFill>
                    <w14:schemeClr w14:val="tx1"/>
                  </w14:solidFill>
                </w14:textFill>
              </w:rPr>
            </w:pPr>
            <w:r>
              <w:rPr>
                <w:rFonts w:hint="eastAsia" w:ascii="宋体" w:hAnsi="宋体" w:eastAsia="宋体" w:cs="宋体"/>
                <w:b/>
                <w:bCs/>
                <w:color w:val="000000" w:themeColor="text1"/>
                <w:sz w:val="24"/>
                <w:szCs w:val="24"/>
                <w:highlight w:val="none"/>
                <w:u w:val="none"/>
                <w:vertAlign w:val="baseline"/>
                <w:lang w:val="en-US" w:eastAsia="zh-CN"/>
                <w14:textFill>
                  <w14:solidFill>
                    <w14:schemeClr w14:val="tx1"/>
                  </w14:solidFill>
                </w14:textFill>
              </w:rPr>
              <w:t>2</w:t>
            </w:r>
          </w:p>
        </w:tc>
        <w:tc>
          <w:tcPr>
            <w:tcW w:w="64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b/>
                <w:bCs/>
                <w:color w:val="000000" w:themeColor="text1"/>
                <w:kern w:val="0"/>
                <w:sz w:val="24"/>
                <w:szCs w:val="24"/>
                <w:highlight w:val="none"/>
                <w:u w:val="none"/>
                <w:vertAlign w:val="baseline"/>
                <w:lang w:val="en-US" w:eastAsia="zh-CN" w:bidi="ar"/>
                <w14:textFill>
                  <w14:solidFill>
                    <w14:schemeClr w14:val="tx1"/>
                  </w14:solidFill>
                </w14:textFill>
              </w:rPr>
            </w:pPr>
            <w:r>
              <w:rPr>
                <w:rFonts w:hint="eastAsia" w:ascii="宋体" w:hAnsi="宋体" w:eastAsia="宋体" w:cs="宋体"/>
                <w:b/>
                <w:bCs/>
                <w:color w:val="000000" w:themeColor="text1"/>
                <w:sz w:val="24"/>
                <w:szCs w:val="24"/>
                <w:highlight w:val="none"/>
                <w:u w:val="none"/>
                <w:vertAlign w:val="baseline"/>
                <w:lang w:val="en-US" w:eastAsia="zh-CN"/>
                <w14:textFill>
                  <w14:solidFill>
                    <w14:schemeClr w14:val="tx1"/>
                  </w14:solidFill>
                </w14:textFill>
              </w:rPr>
              <w:t>1</w:t>
            </w:r>
          </w:p>
        </w:tc>
        <w:tc>
          <w:tcPr>
            <w:tcW w:w="64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b/>
                <w:bCs/>
                <w:color w:val="000000" w:themeColor="text1"/>
                <w:sz w:val="24"/>
                <w:szCs w:val="24"/>
                <w:highlight w:val="none"/>
                <w:u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none"/>
                <w:vertAlign w:val="baseline"/>
                <w:lang w:val="en-US" w:eastAsia="zh-CN"/>
                <w14:textFill>
                  <w14:solidFill>
                    <w14:schemeClr w14:val="tx1"/>
                  </w14:solidFill>
                </w14:textFill>
              </w:rPr>
              <w:t>1</w:t>
            </w:r>
          </w:p>
        </w:tc>
        <w:tc>
          <w:tcPr>
            <w:tcW w:w="92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b/>
                <w:bCs/>
                <w:color w:val="000000" w:themeColor="text1"/>
                <w:sz w:val="24"/>
                <w:szCs w:val="24"/>
                <w:highlight w:val="none"/>
                <w:u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none"/>
                <w:vertAlign w:val="baseline"/>
                <w:lang w:val="en-US" w:eastAsia="zh-CN"/>
                <w14:textFill>
                  <w14:solidFill>
                    <w14:schemeClr w14:val="tx1"/>
                  </w14:solidFill>
                </w14:textFill>
              </w:rPr>
              <w:t>24</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Style w:val="6"/>
          <w:rFonts w:hint="eastAsia" w:ascii="宋体" w:hAnsi="宋体" w:eastAsia="宋体" w:cs="宋体"/>
          <w:sz w:val="24"/>
          <w:szCs w:val="24"/>
          <w:highlight w:val="cya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Style w:val="6"/>
          <w:rFonts w:hint="eastAsia" w:ascii="宋体" w:hAnsi="宋体" w:eastAsia="宋体" w:cs="宋体"/>
          <w:sz w:val="24"/>
          <w:szCs w:val="24"/>
          <w:highlight w:val="none"/>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rStyle w:val="6"/>
          <w:rFonts w:hint="eastAsia" w:ascii="宋体" w:hAnsi="宋体" w:eastAsia="宋体" w:cs="宋体"/>
          <w:sz w:val="36"/>
          <w:szCs w:val="36"/>
          <w:highlight w:val="none"/>
          <w:lang w:val="en-US" w:eastAsia="zh-CN"/>
        </w:rPr>
      </w:pPr>
      <w:r>
        <w:rPr>
          <w:rStyle w:val="6"/>
          <w:rFonts w:hint="eastAsia" w:ascii="宋体" w:hAnsi="宋体" w:eastAsia="宋体" w:cs="宋体"/>
          <w:sz w:val="36"/>
          <w:szCs w:val="36"/>
          <w:highlight w:val="none"/>
          <w:lang w:val="en-US" w:eastAsia="zh-CN"/>
        </w:rPr>
        <w:t>招聘流程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2" w:firstLineChars="200"/>
        <w:jc w:val="left"/>
        <w:textAlignment w:val="auto"/>
        <w:rPr>
          <w:rStyle w:val="6"/>
          <w:rFonts w:hint="eastAsia" w:ascii="宋体" w:hAnsi="宋体" w:eastAsia="宋体" w:cs="宋体"/>
          <w:sz w:val="28"/>
          <w:szCs w:val="28"/>
          <w:highlight w:val="none"/>
          <w:lang w:val="en-US" w:eastAsia="zh-CN"/>
        </w:rPr>
      </w:pPr>
      <w:r>
        <w:rPr>
          <w:rStyle w:val="6"/>
          <w:rFonts w:hint="eastAsia" w:ascii="宋体" w:hAnsi="宋体" w:eastAsia="宋体" w:cs="宋体"/>
          <w:sz w:val="28"/>
          <w:szCs w:val="28"/>
          <w:highlight w:val="none"/>
          <w:lang w:val="en-US" w:eastAsia="zh-CN"/>
        </w:rPr>
        <w:t>1.简历投递：</w:t>
      </w:r>
      <w:r>
        <w:rPr>
          <w:rStyle w:val="6"/>
          <w:rFonts w:hint="eastAsia" w:ascii="宋体" w:hAnsi="宋体" w:eastAsia="宋体" w:cs="宋体"/>
          <w:b w:val="0"/>
          <w:bCs/>
          <w:sz w:val="28"/>
          <w:szCs w:val="28"/>
          <w:highlight w:val="none"/>
          <w:lang w:val="en-US" w:eastAsia="zh-CN"/>
        </w:rPr>
        <w:t>发送邮箱</w:t>
      </w:r>
      <w:r>
        <w:rPr>
          <w:rStyle w:val="6"/>
          <w:rFonts w:hint="eastAsia" w:ascii="宋体" w:hAnsi="宋体" w:eastAsia="宋体" w:cs="宋体"/>
          <w:b/>
          <w:bCs w:val="0"/>
          <w:sz w:val="28"/>
          <w:szCs w:val="28"/>
          <w:highlight w:val="none"/>
          <w:lang w:val="en-US" w:eastAsia="zh-CN"/>
        </w:rPr>
        <w:t>dexnhxzxx271@126.com</w:t>
      </w:r>
      <w:r>
        <w:rPr>
          <w:rStyle w:val="6"/>
          <w:rFonts w:hint="eastAsia" w:ascii="宋体" w:hAnsi="宋体" w:eastAsia="宋体" w:cs="宋体"/>
          <w:b w:val="0"/>
          <w:bCs/>
          <w:sz w:val="28"/>
          <w:szCs w:val="28"/>
          <w:highlight w:val="none"/>
          <w:lang w:val="en-US" w:eastAsia="zh-CN"/>
        </w:rPr>
        <w:t>（简历名称以“</w:t>
      </w:r>
      <w:r>
        <w:rPr>
          <w:rStyle w:val="6"/>
          <w:rFonts w:hint="eastAsia" w:ascii="宋体" w:hAnsi="宋体" w:eastAsia="宋体" w:cs="宋体"/>
          <w:b/>
          <w:bCs w:val="0"/>
          <w:sz w:val="28"/>
          <w:szCs w:val="28"/>
          <w:highlight w:val="none"/>
          <w:lang w:val="en-US" w:eastAsia="zh-CN"/>
        </w:rPr>
        <w:t>学段学科-姓名</w:t>
      </w:r>
      <w:r>
        <w:rPr>
          <w:rStyle w:val="6"/>
          <w:rFonts w:hint="eastAsia" w:ascii="宋体" w:hAnsi="宋体" w:eastAsia="宋体" w:cs="宋体"/>
          <w:b w:val="0"/>
          <w:bCs/>
          <w:sz w:val="28"/>
          <w:szCs w:val="28"/>
          <w:highlight w:val="none"/>
          <w:lang w:val="en-US" w:eastAsia="zh-CN"/>
        </w:rPr>
        <w:t>”命名）</w:t>
      </w:r>
      <w:r>
        <w:rPr>
          <w:rStyle w:val="6"/>
          <w:rFonts w:hint="eastAsia" w:ascii="宋体" w:hAnsi="宋体" w:eastAsia="宋体" w:cs="宋体"/>
          <w:sz w:val="28"/>
          <w:szCs w:val="28"/>
          <w:highlight w:val="none"/>
          <w:lang w:val="en-US"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2" w:firstLineChars="200"/>
        <w:jc w:val="left"/>
        <w:textAlignment w:val="auto"/>
        <w:rPr>
          <w:rStyle w:val="6"/>
          <w:rFonts w:hint="eastAsia" w:ascii="宋体" w:hAnsi="宋体" w:eastAsia="宋体" w:cs="宋体"/>
          <w:sz w:val="28"/>
          <w:szCs w:val="28"/>
          <w:highlight w:val="none"/>
          <w:lang w:val="en-US" w:eastAsia="zh-CN"/>
        </w:rPr>
      </w:pPr>
      <w:r>
        <w:rPr>
          <w:rStyle w:val="6"/>
          <w:rFonts w:hint="eastAsia" w:ascii="宋体" w:hAnsi="宋体" w:eastAsia="宋体" w:cs="宋体"/>
          <w:sz w:val="28"/>
          <w:szCs w:val="28"/>
          <w:highlight w:val="none"/>
          <w:lang w:val="en-US" w:eastAsia="zh-CN"/>
        </w:rPr>
        <w:t>2.简历筛选：</w:t>
      </w:r>
      <w:r>
        <w:rPr>
          <w:rStyle w:val="6"/>
          <w:rFonts w:hint="eastAsia" w:ascii="宋体" w:hAnsi="宋体" w:eastAsia="宋体" w:cs="宋体"/>
          <w:b w:val="0"/>
          <w:bCs/>
          <w:sz w:val="28"/>
          <w:szCs w:val="28"/>
          <w:highlight w:val="none"/>
          <w:lang w:val="en-US" w:eastAsia="zh-CN"/>
        </w:rPr>
        <w:t>学校根据个人</w:t>
      </w:r>
      <w:bookmarkStart w:id="0" w:name="_GoBack"/>
      <w:bookmarkEnd w:id="0"/>
      <w:r>
        <w:rPr>
          <w:rStyle w:val="6"/>
          <w:rFonts w:hint="eastAsia" w:ascii="宋体" w:hAnsi="宋体" w:eastAsia="宋体" w:cs="宋体"/>
          <w:b w:val="0"/>
          <w:bCs/>
          <w:sz w:val="28"/>
          <w:szCs w:val="28"/>
          <w:highlight w:val="none"/>
          <w:lang w:val="en-US" w:eastAsia="zh-CN"/>
        </w:rPr>
        <w:t>简历，按照学校招聘计划及要求确定参加面试人员。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2" w:firstLineChars="200"/>
        <w:jc w:val="left"/>
        <w:textAlignment w:val="auto"/>
        <w:rPr>
          <w:rStyle w:val="6"/>
          <w:rFonts w:hint="eastAsia" w:ascii="宋体" w:hAnsi="宋体" w:eastAsia="宋体" w:cs="宋体"/>
          <w:sz w:val="28"/>
          <w:szCs w:val="28"/>
          <w:highlight w:val="none"/>
          <w:lang w:val="en-US" w:eastAsia="zh-CN"/>
        </w:rPr>
      </w:pPr>
      <w:r>
        <w:rPr>
          <w:rStyle w:val="6"/>
          <w:rFonts w:hint="eastAsia" w:ascii="宋体" w:hAnsi="宋体" w:eastAsia="宋体" w:cs="宋体"/>
          <w:sz w:val="28"/>
          <w:szCs w:val="28"/>
          <w:highlight w:val="none"/>
          <w:lang w:val="en-US" w:eastAsia="zh-CN"/>
        </w:rPr>
        <w:t>3.面试通知：</w:t>
      </w:r>
      <w:r>
        <w:rPr>
          <w:rStyle w:val="6"/>
          <w:rFonts w:hint="eastAsia" w:ascii="宋体" w:hAnsi="宋体" w:eastAsia="宋体" w:cs="宋体"/>
          <w:b w:val="0"/>
          <w:bCs/>
          <w:sz w:val="28"/>
          <w:szCs w:val="28"/>
          <w:highlight w:val="none"/>
          <w:lang w:val="en-US" w:eastAsia="zh-CN"/>
        </w:rPr>
        <w:t>学校人力资源进行面试邀约，通知相应时间、地点，面试采取学科知识应用、试讲、答辩、面谈、交流等方式，主要测评应聘人员的综合素质和从事专业工作所具备的基本能力、专业素养。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2" w:firstLineChars="200"/>
        <w:jc w:val="left"/>
        <w:textAlignment w:val="auto"/>
        <w:rPr>
          <w:rStyle w:val="6"/>
          <w:rFonts w:hint="eastAsia" w:ascii="宋体" w:hAnsi="宋体" w:eastAsia="宋体" w:cs="宋体"/>
          <w:sz w:val="28"/>
          <w:szCs w:val="28"/>
          <w:highlight w:val="none"/>
          <w:lang w:val="en-US" w:eastAsia="zh-CN"/>
        </w:rPr>
      </w:pPr>
      <w:r>
        <w:rPr>
          <w:rStyle w:val="6"/>
          <w:rFonts w:hint="eastAsia" w:ascii="宋体" w:hAnsi="宋体" w:eastAsia="宋体" w:cs="宋体"/>
          <w:sz w:val="28"/>
          <w:szCs w:val="28"/>
          <w:highlight w:val="none"/>
          <w:lang w:val="en-US" w:eastAsia="zh-CN"/>
        </w:rPr>
        <w:t>4.录用沟通：</w:t>
      </w:r>
      <w:r>
        <w:rPr>
          <w:rStyle w:val="6"/>
          <w:rFonts w:hint="eastAsia" w:ascii="宋体" w:hAnsi="宋体" w:eastAsia="宋体" w:cs="宋体"/>
          <w:b w:val="0"/>
          <w:bCs/>
          <w:sz w:val="28"/>
          <w:szCs w:val="28"/>
          <w:highlight w:val="none"/>
          <w:lang w:val="en-US" w:eastAsia="zh-CN"/>
        </w:rPr>
        <w:t>签订就业意向协议书，发放录用通知书。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2" w:firstLineChars="200"/>
        <w:jc w:val="left"/>
        <w:textAlignment w:val="auto"/>
        <w:rPr>
          <w:rFonts w:hint="eastAsia" w:ascii="宋体" w:hAnsi="宋体" w:eastAsia="宋体" w:cs="宋体"/>
          <w:sz w:val="28"/>
          <w:szCs w:val="28"/>
          <w:highlight w:val="none"/>
          <w:lang w:val="en-US" w:eastAsia="zh-CN"/>
        </w:rPr>
      </w:pPr>
      <w:r>
        <w:rPr>
          <w:rStyle w:val="6"/>
          <w:rFonts w:hint="eastAsia" w:ascii="宋体" w:hAnsi="宋体" w:eastAsia="宋体" w:cs="宋体"/>
          <w:sz w:val="28"/>
          <w:szCs w:val="28"/>
          <w:highlight w:val="none"/>
          <w:lang w:val="en-US" w:eastAsia="zh-CN"/>
        </w:rPr>
        <w:t>5.</w:t>
      </w:r>
      <w:r>
        <w:rPr>
          <w:rStyle w:val="6"/>
          <w:rFonts w:hint="eastAsia" w:ascii="宋体" w:hAnsi="宋体" w:eastAsia="宋体" w:cs="宋体"/>
          <w:sz w:val="28"/>
          <w:szCs w:val="28"/>
          <w:highlight w:val="none"/>
        </w:rPr>
        <w:t>联系电话:</w:t>
      </w:r>
      <w:r>
        <w:rPr>
          <w:rFonts w:hint="eastAsia" w:ascii="宋体" w:hAnsi="宋体" w:eastAsia="宋体" w:cs="宋体"/>
          <w:sz w:val="28"/>
          <w:szCs w:val="28"/>
          <w:highlight w:val="none"/>
        </w:rPr>
        <w:t>15020677858（郑老师）</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15253682623（张老师）</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15106863555（房老师）。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2" w:firstLineChars="200"/>
        <w:jc w:val="left"/>
        <w:textAlignment w:val="auto"/>
        <w:rPr>
          <w:rFonts w:hint="eastAsia" w:ascii="宋体" w:hAnsi="宋体" w:eastAsia="宋体" w:cs="宋体"/>
          <w:sz w:val="28"/>
          <w:szCs w:val="28"/>
          <w:highlight w:val="none"/>
          <w:lang w:val="en-US" w:eastAsia="zh-CN"/>
        </w:rPr>
      </w:pPr>
      <w:r>
        <w:rPr>
          <w:rStyle w:val="6"/>
          <w:rFonts w:hint="eastAsia" w:ascii="宋体" w:hAnsi="宋体" w:eastAsia="宋体" w:cs="宋体"/>
          <w:sz w:val="28"/>
          <w:szCs w:val="28"/>
          <w:highlight w:val="none"/>
        </w:rPr>
        <w:t>6.更多招聘信息请及时关注学校网站：</w:t>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"http://denhxz.271edu.cn/" </w:instrText>
      </w:r>
      <w:r>
        <w:rPr>
          <w:rFonts w:hint="eastAsia" w:ascii="宋体" w:hAnsi="宋体" w:eastAsia="宋体" w:cs="宋体"/>
          <w:sz w:val="28"/>
          <w:szCs w:val="28"/>
          <w:highlight w:val="none"/>
        </w:rPr>
        <w:fldChar w:fldCharType="separate"/>
      </w:r>
      <w:r>
        <w:rPr>
          <w:rStyle w:val="7"/>
          <w:rFonts w:hint="eastAsia" w:ascii="宋体" w:hAnsi="宋体" w:eastAsia="宋体" w:cs="宋体"/>
          <w:sz w:val="28"/>
          <w:szCs w:val="28"/>
          <w:highlight w:val="none"/>
        </w:rPr>
        <w:t>http://denhxz.271edu.cn/</w:t>
      </w:r>
      <w:r>
        <w:rPr>
          <w:rFonts w:hint="eastAsia" w:ascii="宋体" w:hAnsi="宋体" w:eastAsia="宋体" w:cs="宋体"/>
          <w:sz w:val="28"/>
          <w:szCs w:val="28"/>
          <w:highlight w:val="none"/>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1581150" cy="1543050"/>
            <wp:effectExtent l="0" t="0" r="3810" b="11430"/>
            <wp:docPr id="8"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1" descr="IMG_266"/>
                    <pic:cNvPicPr>
                      <a:picLocks noChangeAspect="1"/>
                    </pic:cNvPicPr>
                  </pic:nvPicPr>
                  <pic:blipFill>
                    <a:blip r:embed="rId4"/>
                    <a:stretch>
                      <a:fillRect/>
                    </a:stretch>
                  </pic:blipFill>
                  <pic:spPr>
                    <a:xfrm>
                      <a:off x="0" y="0"/>
                      <a:ext cx="1581150" cy="1543050"/>
                    </a:xfrm>
                    <a:prstGeom prst="rect">
                      <a:avLst/>
                    </a:prstGeom>
                    <a:noFill/>
                    <a:ln w="9525">
                      <a:noFill/>
                    </a:ln>
                  </pic:spPr>
                </pic:pic>
              </a:graphicData>
            </a:graphic>
          </wp:inline>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auto"/>
      </w:pPr>
      <w:r>
        <w:rPr>
          <w:rFonts w:hint="eastAsia" w:ascii="宋体" w:hAnsi="宋体" w:eastAsia="宋体" w:cs="宋体"/>
          <w:sz w:val="24"/>
          <w:szCs w:val="24"/>
          <w:lang w:eastAsia="zh-CN"/>
        </w:rPr>
        <w:t>关注学校公众号获取更多信息</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F85607"/>
    <w:multiLevelType w:val="singleLevel"/>
    <w:tmpl w:val="5CF85607"/>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hMGFjZDU0ZTFjM2IxNzY5YTcxYTZjZjgzZGI4OWQifQ=="/>
  </w:docVars>
  <w:rsids>
    <w:rsidRoot w:val="1C820E0D"/>
    <w:rsid w:val="01FA0FD9"/>
    <w:rsid w:val="04CB66A1"/>
    <w:rsid w:val="0F9F7929"/>
    <w:rsid w:val="0FA4795E"/>
    <w:rsid w:val="10857989"/>
    <w:rsid w:val="10D7270E"/>
    <w:rsid w:val="153B3CA0"/>
    <w:rsid w:val="16507D95"/>
    <w:rsid w:val="1C820E0D"/>
    <w:rsid w:val="1CB57848"/>
    <w:rsid w:val="1D562B86"/>
    <w:rsid w:val="2155413F"/>
    <w:rsid w:val="22AE444E"/>
    <w:rsid w:val="23712004"/>
    <w:rsid w:val="23B5722A"/>
    <w:rsid w:val="23B8039B"/>
    <w:rsid w:val="23CA2D0C"/>
    <w:rsid w:val="26AD24CB"/>
    <w:rsid w:val="28E94D9E"/>
    <w:rsid w:val="2F5051AF"/>
    <w:rsid w:val="34A73D53"/>
    <w:rsid w:val="393A083B"/>
    <w:rsid w:val="3D3923A1"/>
    <w:rsid w:val="48142DC6"/>
    <w:rsid w:val="49E5065E"/>
    <w:rsid w:val="4B14333F"/>
    <w:rsid w:val="4B97413C"/>
    <w:rsid w:val="4C1A5DE5"/>
    <w:rsid w:val="4FA847FA"/>
    <w:rsid w:val="52407FAF"/>
    <w:rsid w:val="58F3334B"/>
    <w:rsid w:val="5C4763CB"/>
    <w:rsid w:val="5E3D2C1E"/>
    <w:rsid w:val="635F3954"/>
    <w:rsid w:val="68341CEC"/>
    <w:rsid w:val="6B9A52AA"/>
    <w:rsid w:val="70273E2C"/>
    <w:rsid w:val="70F35447"/>
    <w:rsid w:val="70FC1436"/>
    <w:rsid w:val="75812839"/>
    <w:rsid w:val="79181614"/>
    <w:rsid w:val="7FCA7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763</Words>
  <Characters>885</Characters>
  <Lines>0</Lines>
  <Paragraphs>0</Paragraphs>
  <TotalTime>7</TotalTime>
  <ScaleCrop>false</ScaleCrop>
  <LinksUpToDate>false</LinksUpToDate>
  <CharactersWithSpaces>939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2022-01-05T13:32:00Z</dcterms:created>
  <dc:creator> 张鑫</dc:creator>
  <cp:lastModifiedBy>小房子呀</cp:lastModifiedBy>
  <cp:lastPrinted>2023-04-07T07:53:32Z</cp:lastPrinted>
  <dcterms:modified xsi:type="dcterms:W3CDTF">2023-04-07T07:53:46Z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3763CCC0FE4540BFB02C4D616BD61F64_13</vt:lpwstr>
  </property>
</Properties>
</file>